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CF1" w:rsidRDefault="00B7240D">
      <w:r>
        <w:t>Virksomhedsøkonomi A, maj 2016, Grønland</w:t>
      </w:r>
    </w:p>
    <w:p w:rsidR="00B7240D" w:rsidRDefault="0082027C">
      <w:r>
        <w:t>27. maj 2016</w:t>
      </w:r>
    </w:p>
    <w:p w:rsidR="00B7240D" w:rsidRDefault="00B7240D">
      <w:r>
        <w:br w:type="page"/>
      </w:r>
    </w:p>
    <w:p w:rsidR="00B7240D" w:rsidRPr="00B7240D" w:rsidRDefault="00B7240D">
      <w:pPr>
        <w:rPr>
          <w:b/>
          <w:sz w:val="32"/>
          <w:szCs w:val="32"/>
        </w:rPr>
      </w:pPr>
      <w:r w:rsidRPr="00B7240D">
        <w:rPr>
          <w:b/>
          <w:sz w:val="32"/>
          <w:szCs w:val="32"/>
        </w:rPr>
        <w:lastRenderedPageBreak/>
        <w:t>Opgave 1</w:t>
      </w:r>
    </w:p>
    <w:p w:rsidR="00B7240D" w:rsidRPr="00B7240D" w:rsidRDefault="00B7240D">
      <w:pPr>
        <w:rPr>
          <w:b/>
        </w:rPr>
      </w:pPr>
      <w:r w:rsidRPr="00B7240D">
        <w:rPr>
          <w:b/>
        </w:rPr>
        <w:t>Logistik</w:t>
      </w:r>
    </w:p>
    <w:p w:rsidR="00B7240D" w:rsidRDefault="00B7240D">
      <w:r>
        <w:t xml:space="preserve">Virksomheden Inu:Hunt A/S producerer jagtpatroner med et særligt projektil, der har vist sig mere effektivt ved sæljagt. Rammes sælen i hovedet synker sælen ikke så hurtigt. Fangerne i hele Grønland har meldt meget positivt tilbage til Inu:Hunt A/S </w:t>
      </w:r>
      <w:r w:rsidR="00FA427C">
        <w:t xml:space="preserve">fra de forsøg, der har været med </w:t>
      </w:r>
      <w:r>
        <w:t>de nye patroner.</w:t>
      </w:r>
    </w:p>
    <w:p w:rsidR="00B7240D" w:rsidRDefault="00B7240D">
      <w:r>
        <w:t>Patronen IH 243, er en kaliber 0.243 Remington. Den årlige afsætning af patronen forventes at li</w:t>
      </w:r>
      <w:r w:rsidR="00DF06BA">
        <w:t xml:space="preserve">gge på 80.000 styk årligt. </w:t>
      </w:r>
      <w:r>
        <w:t xml:space="preserve">De variable produktionsomkostninger på patronen er </w:t>
      </w:r>
      <w:r w:rsidR="002316B5">
        <w:t xml:space="preserve">kr. </w:t>
      </w:r>
      <w:r>
        <w:t xml:space="preserve">2,25 pr. styk. Maskinerne, der producerer patronerne, har en kapacitet på 500.000 styk årligt. Omstillingen af maskinerne til de forskellige kalibre er ret nem, og koster i gennemsnit </w:t>
      </w:r>
      <w:r w:rsidR="00B94261">
        <w:t>567</w:t>
      </w:r>
      <w:r w:rsidR="00C677D3">
        <w:t xml:space="preserve"> kr. pr. serie. Lagerrenten er fastsat til 12% af den gennemsnitlige lagerværdi.</w:t>
      </w:r>
    </w:p>
    <w:p w:rsidR="00C677D3" w:rsidRDefault="00C677D3"/>
    <w:p w:rsidR="00C677D3" w:rsidRPr="00F27DDE" w:rsidRDefault="00C677D3" w:rsidP="00F27DDE">
      <w:pPr>
        <w:pStyle w:val="Ingenafstand"/>
        <w:rPr>
          <w:b/>
        </w:rPr>
      </w:pPr>
      <w:r w:rsidRPr="00F27DDE">
        <w:rPr>
          <w:b/>
        </w:rPr>
        <w:t>1.1 (5%)</w:t>
      </w:r>
    </w:p>
    <w:p w:rsidR="00C677D3" w:rsidRDefault="00C677D3" w:rsidP="00F27DDE">
      <w:pPr>
        <w:pStyle w:val="Ingenafstand"/>
      </w:pPr>
      <w:r>
        <w:t>Bestem den optimale seriestørrelse for patronen IH 243. I bilag 1 findes en model til beregningen.</w:t>
      </w:r>
    </w:p>
    <w:p w:rsidR="00D430AF" w:rsidRDefault="00D430AF" w:rsidP="00C677D3"/>
    <w:p w:rsidR="00D430AF" w:rsidRPr="00F27DDE" w:rsidRDefault="00D430AF" w:rsidP="00F27DDE">
      <w:pPr>
        <w:pStyle w:val="Ingenafstand"/>
        <w:rPr>
          <w:b/>
        </w:rPr>
      </w:pPr>
      <w:r w:rsidRPr="00F27DDE">
        <w:rPr>
          <w:b/>
        </w:rPr>
        <w:t>1.2 (5%)</w:t>
      </w:r>
    </w:p>
    <w:p w:rsidR="00D430AF" w:rsidRPr="00C677D3" w:rsidRDefault="00D430AF" w:rsidP="00F27DDE">
      <w:pPr>
        <w:pStyle w:val="Ingenafstand"/>
      </w:pPr>
      <w:r>
        <w:t>Beregn de samlede årlige lager- og omstillingsomkostninger ved den optimale seriestørrelse.</w:t>
      </w:r>
    </w:p>
    <w:p w:rsidR="00F27DDE" w:rsidRDefault="00F27DDE" w:rsidP="00F27DDE">
      <w:pPr>
        <w:pStyle w:val="Ingenafstand"/>
      </w:pPr>
    </w:p>
    <w:p w:rsidR="00C677D3" w:rsidRDefault="00D430AF" w:rsidP="00F27DDE">
      <w:pPr>
        <w:pStyle w:val="Ingenafstand"/>
      </w:pPr>
      <w:r>
        <w:t xml:space="preserve">Inu:Hunt har haft et konsulentfirma med speciale i LEAN produktionslayout til at kigge omstillingsprocessen igennem. Med et relativt billigt tilkøb til maskinerne kan Inu:Hunt få omstillingsomkostningerne reduceret med </w:t>
      </w:r>
      <w:r w:rsidR="00B94261">
        <w:t>117</w:t>
      </w:r>
      <w:r>
        <w:t xml:space="preserve"> kr. pr. omstilling.</w:t>
      </w:r>
    </w:p>
    <w:p w:rsidR="00E90022" w:rsidRDefault="00E90022" w:rsidP="00C677D3">
      <w:pPr>
        <w:rPr>
          <w:b/>
        </w:rPr>
      </w:pPr>
    </w:p>
    <w:p w:rsidR="00D430AF" w:rsidRPr="00F27DDE" w:rsidRDefault="00D430AF" w:rsidP="00F27DDE">
      <w:pPr>
        <w:pStyle w:val="Ingenafstand"/>
        <w:rPr>
          <w:b/>
        </w:rPr>
      </w:pPr>
      <w:r w:rsidRPr="00F27DDE">
        <w:rPr>
          <w:b/>
        </w:rPr>
        <w:t>1.3 (5%)</w:t>
      </w:r>
    </w:p>
    <w:p w:rsidR="00D430AF" w:rsidRDefault="00D430AF" w:rsidP="00F27DDE">
      <w:pPr>
        <w:pStyle w:val="Ingenafstand"/>
      </w:pPr>
      <w:r>
        <w:t>Forklar hvad det vil betyde for den optimale seriestørrelse og de årlige lageromkostninger, hvis konsulenternes forslag gennemføres.</w:t>
      </w:r>
      <w:r w:rsidR="002316B5">
        <w:t xml:space="preserve"> Der skal ikke foretages beregninger.</w:t>
      </w:r>
    </w:p>
    <w:p w:rsidR="00E90022" w:rsidRDefault="00E90022" w:rsidP="00F27DDE">
      <w:pPr>
        <w:pStyle w:val="Ingenafstand"/>
      </w:pPr>
      <w:r>
        <w:br w:type="page"/>
      </w:r>
    </w:p>
    <w:p w:rsidR="00E90022" w:rsidRPr="00E90022" w:rsidRDefault="00E90022" w:rsidP="00C677D3">
      <w:pPr>
        <w:rPr>
          <w:b/>
          <w:sz w:val="32"/>
          <w:szCs w:val="32"/>
        </w:rPr>
      </w:pPr>
      <w:r w:rsidRPr="00E90022">
        <w:rPr>
          <w:b/>
          <w:sz w:val="32"/>
          <w:szCs w:val="32"/>
        </w:rPr>
        <w:lastRenderedPageBreak/>
        <w:t>Opgave 2</w:t>
      </w:r>
    </w:p>
    <w:p w:rsidR="00E90022" w:rsidRDefault="00E90022" w:rsidP="00C677D3">
      <w:pPr>
        <w:rPr>
          <w:b/>
        </w:rPr>
      </w:pPr>
      <w:r w:rsidRPr="00E90022">
        <w:rPr>
          <w:b/>
        </w:rPr>
        <w:t>Regnskabsafslutning / Årsregnskab</w:t>
      </w:r>
    </w:p>
    <w:p w:rsidR="00E90022" w:rsidRDefault="00E90022" w:rsidP="00C677D3"/>
    <w:p w:rsidR="00E90022" w:rsidRDefault="00E90022" w:rsidP="00C677D3">
      <w:r>
        <w:t xml:space="preserve">Virksomheden Inu:Hunt </w:t>
      </w:r>
      <w:r w:rsidR="00E070B4">
        <w:t xml:space="preserve">A/S </w:t>
      </w:r>
      <w:r>
        <w:t>er ved at afslutte regnskabet for 2015. De fleste konti er allerede afsluttet, og der mangler kun at blive taget hensyn til nedenstående interne bilag:</w:t>
      </w:r>
    </w:p>
    <w:p w:rsidR="00D270D3" w:rsidRDefault="00D270D3" w:rsidP="00C677D3"/>
    <w:p w:rsidR="00D270D3" w:rsidRDefault="00D270D3" w:rsidP="00D270D3">
      <w:pPr>
        <w:pStyle w:val="Listeafsnit"/>
        <w:numPr>
          <w:ilvl w:val="0"/>
          <w:numId w:val="2"/>
        </w:numPr>
      </w:pPr>
      <w:r>
        <w:t xml:space="preserve">Råvarer udleveret til produktionen udgør </w:t>
      </w:r>
      <w:r w:rsidR="00941BBE">
        <w:t xml:space="preserve">kr. </w:t>
      </w:r>
      <w:r>
        <w:t>165.211</w:t>
      </w:r>
      <w:r>
        <w:br/>
      </w:r>
    </w:p>
    <w:p w:rsidR="00D270D3" w:rsidRDefault="00D270D3" w:rsidP="00D270D3">
      <w:pPr>
        <w:pStyle w:val="Listeafsnit"/>
        <w:numPr>
          <w:ilvl w:val="0"/>
          <w:numId w:val="2"/>
        </w:numPr>
      </w:pPr>
      <w:r>
        <w:t xml:space="preserve">Forbrugt arbejdsløn i produktionen udgør </w:t>
      </w:r>
      <w:r w:rsidR="00941BBE">
        <w:t xml:space="preserve">kr. </w:t>
      </w:r>
      <w:r>
        <w:t>148.672</w:t>
      </w:r>
      <w:r>
        <w:br/>
      </w:r>
    </w:p>
    <w:p w:rsidR="00D270D3" w:rsidRDefault="00D270D3" w:rsidP="00D270D3">
      <w:pPr>
        <w:pStyle w:val="Listeafsnit"/>
        <w:numPr>
          <w:ilvl w:val="0"/>
          <w:numId w:val="2"/>
        </w:numPr>
      </w:pPr>
      <w:r>
        <w:t xml:space="preserve">Færdigproducerede varer tilgået færdigvarelageret udgør </w:t>
      </w:r>
      <w:r w:rsidR="00941BBE">
        <w:t xml:space="preserve">kr. </w:t>
      </w:r>
      <w:r>
        <w:t>226.520</w:t>
      </w:r>
      <w:r>
        <w:br/>
      </w:r>
    </w:p>
    <w:p w:rsidR="00D270D3" w:rsidRDefault="00D270D3" w:rsidP="00D270D3">
      <w:pPr>
        <w:pStyle w:val="Listeafsnit"/>
        <w:numPr>
          <w:ilvl w:val="0"/>
          <w:numId w:val="2"/>
        </w:numPr>
      </w:pPr>
      <w:r>
        <w:t xml:space="preserve">Varer udleveret fra færdigvarelageret udgør </w:t>
      </w:r>
      <w:r w:rsidR="00941BBE">
        <w:t xml:space="preserve">kr. </w:t>
      </w:r>
      <w:r>
        <w:t>378.100</w:t>
      </w:r>
      <w:r>
        <w:br/>
      </w:r>
    </w:p>
    <w:p w:rsidR="00D270D3" w:rsidRDefault="00D270D3" w:rsidP="00D270D3">
      <w:pPr>
        <w:pStyle w:val="Listeafsnit"/>
        <w:numPr>
          <w:ilvl w:val="0"/>
          <w:numId w:val="2"/>
        </w:numPr>
      </w:pPr>
      <w:r>
        <w:t xml:space="preserve">Skyldig reparation af varebil udgør </w:t>
      </w:r>
      <w:r w:rsidR="00941BBE">
        <w:t xml:space="preserve">kr. </w:t>
      </w:r>
      <w:r>
        <w:t>17.290</w:t>
      </w:r>
      <w:r>
        <w:br/>
      </w:r>
    </w:p>
    <w:p w:rsidR="00D270D3" w:rsidRDefault="00D270D3" w:rsidP="00D270D3">
      <w:pPr>
        <w:pStyle w:val="Listeafsnit"/>
        <w:numPr>
          <w:ilvl w:val="0"/>
          <w:numId w:val="2"/>
        </w:numPr>
      </w:pPr>
      <w:r>
        <w:t xml:space="preserve">Afskrivning på tekniske anlæg og maskiner udgør </w:t>
      </w:r>
      <w:r w:rsidR="00941BBE">
        <w:t xml:space="preserve">kr. </w:t>
      </w:r>
      <w:r>
        <w:t>224.600</w:t>
      </w:r>
      <w:r>
        <w:br/>
      </w:r>
    </w:p>
    <w:p w:rsidR="00D270D3" w:rsidRDefault="00D270D3" w:rsidP="0013010C">
      <w:pPr>
        <w:pStyle w:val="Listeafsnit"/>
        <w:numPr>
          <w:ilvl w:val="0"/>
          <w:numId w:val="2"/>
        </w:numPr>
      </w:pPr>
      <w:r>
        <w:t xml:space="preserve">Afskrivning på biler udgør </w:t>
      </w:r>
      <w:r w:rsidR="00941BBE">
        <w:t xml:space="preserve">kr. </w:t>
      </w:r>
      <w:r>
        <w:t>19.600</w:t>
      </w:r>
      <w:r>
        <w:br/>
      </w:r>
    </w:p>
    <w:p w:rsidR="00D270D3" w:rsidRDefault="00D270D3" w:rsidP="00D270D3">
      <w:pPr>
        <w:pStyle w:val="Listeafsnit"/>
        <w:numPr>
          <w:ilvl w:val="0"/>
          <w:numId w:val="2"/>
        </w:numPr>
      </w:pPr>
      <w:r>
        <w:t xml:space="preserve">Afskrivning på inventar udgør </w:t>
      </w:r>
      <w:r w:rsidR="00941BBE">
        <w:t xml:space="preserve">kr. </w:t>
      </w:r>
      <w:r>
        <w:t>115.200</w:t>
      </w:r>
      <w:r>
        <w:br/>
      </w:r>
    </w:p>
    <w:p w:rsidR="00D270D3" w:rsidRDefault="00D270D3" w:rsidP="006A5D80">
      <w:pPr>
        <w:pStyle w:val="Listeafsnit"/>
        <w:numPr>
          <w:ilvl w:val="0"/>
          <w:numId w:val="2"/>
        </w:numPr>
      </w:pPr>
      <w:r>
        <w:t xml:space="preserve">Forudbetalt forsikring på varebil </w:t>
      </w:r>
      <w:r w:rsidR="00941BBE">
        <w:t xml:space="preserve">kr. </w:t>
      </w:r>
      <w:r>
        <w:t>8.115</w:t>
      </w:r>
      <w:r>
        <w:br/>
      </w:r>
    </w:p>
    <w:p w:rsidR="00D270D3" w:rsidRDefault="00D270D3" w:rsidP="006A5D80">
      <w:pPr>
        <w:pStyle w:val="Listeafsnit"/>
        <w:numPr>
          <w:ilvl w:val="0"/>
          <w:numId w:val="2"/>
        </w:numPr>
      </w:pPr>
      <w:r>
        <w:t xml:space="preserve">Forudbetalt husleje for salgskontorer </w:t>
      </w:r>
      <w:r w:rsidR="00941BBE">
        <w:t xml:space="preserve">kr. </w:t>
      </w:r>
      <w:r>
        <w:t>20.000</w:t>
      </w:r>
      <w:r>
        <w:br/>
      </w:r>
    </w:p>
    <w:p w:rsidR="00D270D3" w:rsidRDefault="00D270D3" w:rsidP="002204A7">
      <w:pPr>
        <w:pStyle w:val="Listeafsnit"/>
        <w:numPr>
          <w:ilvl w:val="0"/>
          <w:numId w:val="2"/>
        </w:numPr>
      </w:pPr>
      <w:r>
        <w:t>Momsregnskabet afsluttes</w:t>
      </w:r>
      <w:r>
        <w:br/>
      </w:r>
    </w:p>
    <w:p w:rsidR="00D270D3" w:rsidRDefault="00D270D3" w:rsidP="00D270D3">
      <w:pPr>
        <w:rPr>
          <w:rFonts w:cs="Times New Roman"/>
          <w:b/>
        </w:rPr>
      </w:pPr>
    </w:p>
    <w:p w:rsidR="00D270D3" w:rsidRPr="00D270D3" w:rsidRDefault="00D270D3" w:rsidP="00D270D3">
      <w:pPr>
        <w:rPr>
          <w:rFonts w:cs="Times New Roman"/>
        </w:rPr>
      </w:pPr>
      <w:r>
        <w:rPr>
          <w:rFonts w:cs="Times New Roman"/>
          <w:b/>
        </w:rPr>
        <w:t>2</w:t>
      </w:r>
      <w:r w:rsidRPr="00D270D3">
        <w:rPr>
          <w:rFonts w:cs="Times New Roman"/>
          <w:b/>
        </w:rPr>
        <w:t>.1 (15 %)</w:t>
      </w:r>
      <w:r w:rsidRPr="00D270D3">
        <w:rPr>
          <w:rFonts w:cs="Times New Roman"/>
        </w:rPr>
        <w:t xml:space="preserve"> </w:t>
      </w:r>
      <w:r w:rsidRPr="00D270D3">
        <w:rPr>
          <w:rFonts w:cs="Times New Roman"/>
        </w:rPr>
        <w:br/>
        <w:t>Færdiggør afslutningsskemaet for 201</w:t>
      </w:r>
      <w:r>
        <w:rPr>
          <w:rFonts w:cs="Times New Roman"/>
        </w:rPr>
        <w:t>5</w:t>
      </w:r>
      <w:r w:rsidRPr="00D270D3">
        <w:rPr>
          <w:rFonts w:cs="Times New Roman"/>
        </w:rPr>
        <w:t xml:space="preserve">, idet de interne bilag registreres. </w:t>
      </w:r>
      <w:r w:rsidRPr="00D270D3">
        <w:rPr>
          <w:rFonts w:cs="Times New Roman"/>
        </w:rPr>
        <w:br/>
      </w:r>
      <w:r w:rsidRPr="00D270D3">
        <w:rPr>
          <w:rFonts w:cs="Times New Roman"/>
        </w:rPr>
        <w:br/>
        <w:t xml:space="preserve">Saldobalancen fremgår af bilag </w:t>
      </w:r>
      <w:r>
        <w:rPr>
          <w:rFonts w:cs="Times New Roman"/>
        </w:rPr>
        <w:t>2</w:t>
      </w:r>
      <w:r w:rsidRPr="00D270D3">
        <w:rPr>
          <w:rFonts w:cs="Times New Roman"/>
        </w:rPr>
        <w:br/>
      </w:r>
      <w:r w:rsidRPr="00D270D3">
        <w:rPr>
          <w:rFonts w:cs="Times New Roman"/>
        </w:rPr>
        <w:br/>
      </w:r>
      <w:r>
        <w:rPr>
          <w:rFonts w:cs="Times New Roman"/>
          <w:b/>
        </w:rPr>
        <w:t>2</w:t>
      </w:r>
      <w:r w:rsidRPr="00D270D3">
        <w:rPr>
          <w:rFonts w:cs="Times New Roman"/>
          <w:b/>
        </w:rPr>
        <w:t>.2 (10 %)</w:t>
      </w:r>
      <w:r w:rsidRPr="00D270D3">
        <w:rPr>
          <w:rFonts w:cs="Times New Roman"/>
        </w:rPr>
        <w:t xml:space="preserve"> </w:t>
      </w:r>
      <w:r w:rsidRPr="00D270D3">
        <w:rPr>
          <w:rFonts w:cs="Times New Roman"/>
        </w:rPr>
        <w:br/>
        <w:t>Udarbejd en funktionsopdelt resultatopgørelse for 201</w:t>
      </w:r>
      <w:r>
        <w:rPr>
          <w:rFonts w:cs="Times New Roman"/>
        </w:rPr>
        <w:t>5</w:t>
      </w:r>
      <w:r w:rsidRPr="00D270D3">
        <w:rPr>
          <w:rFonts w:cs="Times New Roman"/>
        </w:rPr>
        <w:t xml:space="preserve"> og en balance pr. 3</w:t>
      </w:r>
      <w:r>
        <w:rPr>
          <w:rFonts w:cs="Times New Roman"/>
        </w:rPr>
        <w:t>1</w:t>
      </w:r>
      <w:r w:rsidRPr="00D270D3">
        <w:rPr>
          <w:rFonts w:cs="Times New Roman"/>
        </w:rPr>
        <w:t>.</w:t>
      </w:r>
      <w:r>
        <w:rPr>
          <w:rFonts w:cs="Times New Roman"/>
        </w:rPr>
        <w:t>12</w:t>
      </w:r>
      <w:r w:rsidRPr="00D270D3">
        <w:rPr>
          <w:rFonts w:cs="Times New Roman"/>
        </w:rPr>
        <w:t>.201</w:t>
      </w:r>
      <w:r>
        <w:rPr>
          <w:rFonts w:cs="Times New Roman"/>
        </w:rPr>
        <w:t>5</w:t>
      </w:r>
      <w:r w:rsidRPr="00D270D3">
        <w:rPr>
          <w:rFonts w:cs="Times New Roman"/>
        </w:rPr>
        <w:t xml:space="preserve">. Der skal ikke udarbejdes noter. </w:t>
      </w:r>
      <w:r w:rsidRPr="00D270D3">
        <w:rPr>
          <w:rFonts w:cs="Times New Roman"/>
        </w:rPr>
        <w:br/>
      </w:r>
      <w:r w:rsidRPr="00D270D3">
        <w:rPr>
          <w:rFonts w:cs="Times New Roman"/>
        </w:rPr>
        <w:br/>
        <w:t xml:space="preserve">I bilag </w:t>
      </w:r>
      <w:r>
        <w:rPr>
          <w:rFonts w:cs="Times New Roman"/>
        </w:rPr>
        <w:t>3</w:t>
      </w:r>
      <w:r w:rsidRPr="00D270D3">
        <w:rPr>
          <w:rFonts w:cs="Times New Roman"/>
        </w:rPr>
        <w:t xml:space="preserve"> og </w:t>
      </w:r>
      <w:r>
        <w:rPr>
          <w:rFonts w:cs="Times New Roman"/>
        </w:rPr>
        <w:t>4</w:t>
      </w:r>
      <w:r w:rsidRPr="00D270D3">
        <w:rPr>
          <w:rFonts w:cs="Times New Roman"/>
        </w:rPr>
        <w:t xml:space="preserve"> findes skabeloner, som eventuelt kan benyttes.</w:t>
      </w:r>
    </w:p>
    <w:p w:rsidR="00D270D3" w:rsidRDefault="00D270D3">
      <w:r>
        <w:br w:type="page"/>
      </w:r>
    </w:p>
    <w:p w:rsidR="00D270D3" w:rsidRPr="00073F16" w:rsidRDefault="00073F16" w:rsidP="00C677D3">
      <w:pPr>
        <w:rPr>
          <w:b/>
          <w:sz w:val="32"/>
          <w:szCs w:val="32"/>
        </w:rPr>
      </w:pPr>
      <w:r w:rsidRPr="00073F16">
        <w:rPr>
          <w:b/>
          <w:sz w:val="32"/>
          <w:szCs w:val="32"/>
        </w:rPr>
        <w:lastRenderedPageBreak/>
        <w:t>Opgave 3</w:t>
      </w:r>
    </w:p>
    <w:p w:rsidR="00073F16" w:rsidRPr="00073F16" w:rsidRDefault="00073F16" w:rsidP="00C677D3">
      <w:pPr>
        <w:rPr>
          <w:b/>
          <w:sz w:val="24"/>
          <w:szCs w:val="24"/>
        </w:rPr>
      </w:pPr>
      <w:r w:rsidRPr="00073F16">
        <w:rPr>
          <w:b/>
          <w:sz w:val="24"/>
          <w:szCs w:val="24"/>
        </w:rPr>
        <w:t>Kapacitetsudnyttelse</w:t>
      </w:r>
    </w:p>
    <w:p w:rsidR="00073F16" w:rsidRDefault="00FA0B53" w:rsidP="00C677D3">
      <w:r>
        <w:t xml:space="preserve">Inu:Hunt </w:t>
      </w:r>
      <w:r w:rsidR="00E070B4">
        <w:t xml:space="preserve">A/S </w:t>
      </w:r>
      <w:r>
        <w:t>producerer forskellige jagtartikler specielt udviklet til brug i de arktiske egne. Produkterne har fået en rigtig god modtagelse på markederne i Grønland, Canada og Norge.</w:t>
      </w:r>
    </w:p>
    <w:p w:rsidR="00FA0B53" w:rsidRDefault="00FA0B53" w:rsidP="00C677D3">
      <w:r>
        <w:t>Man har anskaffet sig et højautomatisk anlæg til produktion af de svære projektil</w:t>
      </w:r>
      <w:r w:rsidR="002452AB">
        <w:t>typ</w:t>
      </w:r>
      <w:r>
        <w:t xml:space="preserve">er: 0.375 H&amp;H </w:t>
      </w:r>
      <w:r w:rsidR="002452AB">
        <w:t>M</w:t>
      </w:r>
      <w:r>
        <w:t>agnum, 0.416 Nitro Express og en 0.458 Winchester Magnum. Modellerne, der kaldes hhv. IH 375, IH 416 og IH 458</w:t>
      </w:r>
      <w:r w:rsidR="002452AB">
        <w:t>,</w:t>
      </w:r>
      <w:r>
        <w:t xml:space="preserve"> produceres på samme anlæg, som har en </w:t>
      </w:r>
      <w:r w:rsidR="002452AB">
        <w:t xml:space="preserve">årlig </w:t>
      </w:r>
      <w:r>
        <w:t xml:space="preserve">kapacitet på </w:t>
      </w:r>
      <w:r w:rsidR="00E070B4">
        <w:t>2</w:t>
      </w:r>
      <w:r>
        <w:t>.</w:t>
      </w:r>
      <w:r w:rsidR="00E070B4">
        <w:t>1</w:t>
      </w:r>
      <w:r>
        <w:t>00 timer.</w:t>
      </w:r>
    </w:p>
    <w:p w:rsidR="00FA0B53" w:rsidRDefault="00FA0B53" w:rsidP="00C677D3">
      <w:r>
        <w:t>Ud fra forskellige undersøgelser, har Inu:Hunt vurderet hvordan pris og mængde vil hænge sammen for de tre forskellige typer ammunition.</w:t>
      </w:r>
      <w:r w:rsidR="002452AB">
        <w:t xml:space="preserve"> Se bilag 5.</w:t>
      </w:r>
    </w:p>
    <w:p w:rsidR="00FA0B53" w:rsidRDefault="00FA0B53" w:rsidP="00C677D3">
      <w:r>
        <w:t xml:space="preserve">Produktionsafdelingen har vurderet tidsforbruget </w:t>
      </w:r>
      <w:r w:rsidR="002452AB">
        <w:t xml:space="preserve">og de variable enhedsomkostninger </w:t>
      </w:r>
      <w:r>
        <w:t>i nedenstående tabel:</w:t>
      </w:r>
    </w:p>
    <w:tbl>
      <w:tblPr>
        <w:tblStyle w:val="Tabel-Gitter"/>
        <w:tblW w:w="5811" w:type="dxa"/>
        <w:tblInd w:w="1980" w:type="dxa"/>
        <w:tblLook w:val="04A0" w:firstRow="1" w:lastRow="0" w:firstColumn="1" w:lastColumn="0" w:noHBand="0" w:noVBand="1"/>
      </w:tblPr>
      <w:tblGrid>
        <w:gridCol w:w="2551"/>
        <w:gridCol w:w="1134"/>
        <w:gridCol w:w="1133"/>
        <w:gridCol w:w="993"/>
      </w:tblGrid>
      <w:tr w:rsidR="002452AB" w:rsidTr="002452AB">
        <w:tc>
          <w:tcPr>
            <w:tcW w:w="2551" w:type="dxa"/>
          </w:tcPr>
          <w:p w:rsidR="002452AB" w:rsidRDefault="002452AB" w:rsidP="00C677D3">
            <w:r>
              <w:t>Produkt</w:t>
            </w:r>
          </w:p>
        </w:tc>
        <w:tc>
          <w:tcPr>
            <w:tcW w:w="1134" w:type="dxa"/>
          </w:tcPr>
          <w:p w:rsidR="002452AB" w:rsidRDefault="002452AB" w:rsidP="002452AB">
            <w:pPr>
              <w:jc w:val="right"/>
            </w:pPr>
            <w:r>
              <w:t>IH 375</w:t>
            </w:r>
          </w:p>
        </w:tc>
        <w:tc>
          <w:tcPr>
            <w:tcW w:w="1133" w:type="dxa"/>
          </w:tcPr>
          <w:p w:rsidR="002452AB" w:rsidRDefault="002452AB" w:rsidP="002452AB">
            <w:pPr>
              <w:jc w:val="right"/>
            </w:pPr>
            <w:r>
              <w:t>IH 416</w:t>
            </w:r>
          </w:p>
        </w:tc>
        <w:tc>
          <w:tcPr>
            <w:tcW w:w="993" w:type="dxa"/>
          </w:tcPr>
          <w:p w:rsidR="002452AB" w:rsidRDefault="002452AB" w:rsidP="002452AB">
            <w:pPr>
              <w:jc w:val="right"/>
            </w:pPr>
            <w:r>
              <w:t>IH 458</w:t>
            </w:r>
          </w:p>
        </w:tc>
      </w:tr>
      <w:tr w:rsidR="002452AB" w:rsidTr="002452AB">
        <w:tc>
          <w:tcPr>
            <w:tcW w:w="2551" w:type="dxa"/>
          </w:tcPr>
          <w:p w:rsidR="002452AB" w:rsidRDefault="002452AB" w:rsidP="00C677D3">
            <w:r>
              <w:t>Produktionstid pr. styk</w:t>
            </w:r>
          </w:p>
        </w:tc>
        <w:tc>
          <w:tcPr>
            <w:tcW w:w="1134" w:type="dxa"/>
          </w:tcPr>
          <w:p w:rsidR="002452AB" w:rsidRDefault="002452AB" w:rsidP="002452AB">
            <w:pPr>
              <w:jc w:val="right"/>
            </w:pPr>
            <w:r>
              <w:t>2 min</w:t>
            </w:r>
          </w:p>
        </w:tc>
        <w:tc>
          <w:tcPr>
            <w:tcW w:w="1133" w:type="dxa"/>
          </w:tcPr>
          <w:p w:rsidR="002452AB" w:rsidRDefault="002452AB" w:rsidP="002452AB">
            <w:pPr>
              <w:jc w:val="right"/>
            </w:pPr>
            <w:r>
              <w:t>2,5 min</w:t>
            </w:r>
          </w:p>
        </w:tc>
        <w:tc>
          <w:tcPr>
            <w:tcW w:w="993" w:type="dxa"/>
          </w:tcPr>
          <w:p w:rsidR="002452AB" w:rsidRDefault="002452AB" w:rsidP="002452AB">
            <w:pPr>
              <w:jc w:val="right"/>
            </w:pPr>
            <w:r>
              <w:t>3 min</w:t>
            </w:r>
          </w:p>
        </w:tc>
      </w:tr>
      <w:tr w:rsidR="002452AB" w:rsidTr="002452AB">
        <w:tc>
          <w:tcPr>
            <w:tcW w:w="2551" w:type="dxa"/>
          </w:tcPr>
          <w:p w:rsidR="002452AB" w:rsidRDefault="002452AB" w:rsidP="002452AB">
            <w:r>
              <w:t>Variable enhedsomkostn.</w:t>
            </w:r>
          </w:p>
        </w:tc>
        <w:tc>
          <w:tcPr>
            <w:tcW w:w="1134" w:type="dxa"/>
          </w:tcPr>
          <w:p w:rsidR="002452AB" w:rsidRDefault="002452AB" w:rsidP="002452AB">
            <w:pPr>
              <w:jc w:val="right"/>
            </w:pPr>
            <w:r>
              <w:t>2,85</w:t>
            </w:r>
            <w:r w:rsidR="00D5617C">
              <w:t xml:space="preserve"> kr.</w:t>
            </w:r>
          </w:p>
        </w:tc>
        <w:tc>
          <w:tcPr>
            <w:tcW w:w="1133" w:type="dxa"/>
          </w:tcPr>
          <w:p w:rsidR="002452AB" w:rsidRDefault="002452AB" w:rsidP="002452AB">
            <w:pPr>
              <w:jc w:val="right"/>
            </w:pPr>
            <w:r>
              <w:t>3,50</w:t>
            </w:r>
            <w:r w:rsidR="00D5617C">
              <w:t xml:space="preserve"> kr.</w:t>
            </w:r>
          </w:p>
        </w:tc>
        <w:tc>
          <w:tcPr>
            <w:tcW w:w="993" w:type="dxa"/>
          </w:tcPr>
          <w:p w:rsidR="002452AB" w:rsidRDefault="002452AB" w:rsidP="002452AB">
            <w:pPr>
              <w:jc w:val="right"/>
            </w:pPr>
            <w:r>
              <w:t>4,75</w:t>
            </w:r>
            <w:r w:rsidR="00D5617C">
              <w:t xml:space="preserve"> kr.</w:t>
            </w:r>
          </w:p>
        </w:tc>
      </w:tr>
    </w:tbl>
    <w:p w:rsidR="00FA0B53" w:rsidRDefault="00FA0B53" w:rsidP="00C677D3"/>
    <w:p w:rsidR="002452AB" w:rsidRDefault="002452AB" w:rsidP="00C677D3">
      <w:r>
        <w:t>Efter aftale med de ansattes tillidsmand, har produktionschefen Aqqaluk Filemonsen gjort det muligt at etablere overarbejde i op til 5</w:t>
      </w:r>
      <w:r w:rsidR="00E070B4">
        <w:t>5</w:t>
      </w:r>
      <w:r>
        <w:t xml:space="preserve">0 timer. Overarbejdet vil koste </w:t>
      </w:r>
      <w:r w:rsidR="00E070B4">
        <w:t>60</w:t>
      </w:r>
      <w:r>
        <w:t xml:space="preserve"> </w:t>
      </w:r>
      <w:r w:rsidR="00E070B4">
        <w:t xml:space="preserve">kr. </w:t>
      </w:r>
      <w:r>
        <w:t>ekstra pr. time.</w:t>
      </w:r>
    </w:p>
    <w:p w:rsidR="002452AB" w:rsidRPr="000266A4" w:rsidRDefault="002452AB" w:rsidP="002452AB">
      <w:pPr>
        <w:rPr>
          <w:rFonts w:cs="Times New Roman"/>
        </w:rPr>
      </w:pPr>
      <w:r>
        <w:rPr>
          <w:rFonts w:cs="Times New Roman"/>
          <w:b/>
        </w:rPr>
        <w:t>3</w:t>
      </w:r>
      <w:r w:rsidRPr="000266A4">
        <w:rPr>
          <w:rFonts w:cs="Times New Roman"/>
          <w:b/>
        </w:rPr>
        <w:t>.1 (10 %)</w:t>
      </w:r>
      <w:r w:rsidRPr="000266A4">
        <w:rPr>
          <w:rFonts w:cs="Times New Roman"/>
        </w:rPr>
        <w:br/>
        <w:t xml:space="preserve">Beregn den optimale afsætningsplan for de 3 </w:t>
      </w:r>
      <w:r>
        <w:rPr>
          <w:rFonts w:cs="Times New Roman"/>
        </w:rPr>
        <w:t>typer ammunition</w:t>
      </w:r>
      <w:r w:rsidRPr="000266A4">
        <w:rPr>
          <w:rFonts w:cs="Times New Roman"/>
        </w:rPr>
        <w:t xml:space="preserve"> på det nye anlæg under hensyntagen til den begrænsede kapacitet på </w:t>
      </w:r>
      <w:r w:rsidR="00E070B4">
        <w:rPr>
          <w:rFonts w:cs="Times New Roman"/>
        </w:rPr>
        <w:t>2</w:t>
      </w:r>
      <w:r w:rsidRPr="000266A4">
        <w:rPr>
          <w:rFonts w:cs="Times New Roman"/>
        </w:rPr>
        <w:t>.</w:t>
      </w:r>
      <w:r w:rsidR="00E070B4">
        <w:rPr>
          <w:rFonts w:cs="Times New Roman"/>
        </w:rPr>
        <w:t>1</w:t>
      </w:r>
      <w:r w:rsidRPr="000266A4">
        <w:rPr>
          <w:rFonts w:cs="Times New Roman"/>
        </w:rPr>
        <w:t>00 timer.</w:t>
      </w:r>
    </w:p>
    <w:p w:rsidR="002452AB" w:rsidRPr="000266A4" w:rsidRDefault="002452AB" w:rsidP="002452AB">
      <w:pPr>
        <w:rPr>
          <w:rFonts w:cs="Times New Roman"/>
        </w:rPr>
      </w:pPr>
      <w:r w:rsidRPr="000266A4">
        <w:rPr>
          <w:rFonts w:cs="Times New Roman"/>
        </w:rPr>
        <w:t xml:space="preserve">De nødvendige oplysninger findes i bilag </w:t>
      </w:r>
      <w:r>
        <w:rPr>
          <w:rFonts w:cs="Times New Roman"/>
        </w:rPr>
        <w:t>5</w:t>
      </w:r>
      <w:r w:rsidRPr="000266A4">
        <w:rPr>
          <w:rFonts w:cs="Times New Roman"/>
        </w:rPr>
        <w:t>.</w:t>
      </w:r>
      <w:r w:rsidRPr="000266A4">
        <w:rPr>
          <w:rFonts w:cs="Times New Roman"/>
        </w:rPr>
        <w:br/>
      </w:r>
      <w:r w:rsidRPr="000266A4">
        <w:rPr>
          <w:rFonts w:cs="Times New Roman"/>
        </w:rPr>
        <w:br/>
      </w:r>
      <w:r>
        <w:rPr>
          <w:rFonts w:cs="Times New Roman"/>
          <w:b/>
        </w:rPr>
        <w:t>3</w:t>
      </w:r>
      <w:r w:rsidRPr="000266A4">
        <w:rPr>
          <w:rFonts w:cs="Times New Roman"/>
          <w:b/>
        </w:rPr>
        <w:t>.2 (5 %)</w:t>
      </w:r>
      <w:r w:rsidRPr="000266A4">
        <w:rPr>
          <w:rFonts w:cs="Times New Roman"/>
        </w:rPr>
        <w:br/>
        <w:t>Vurder, hvor mange timer det er lønsomt at udvide kapaciteten med, hvis der etableres overarbejde.</w:t>
      </w:r>
    </w:p>
    <w:p w:rsidR="002452AB" w:rsidRPr="000266A4" w:rsidRDefault="002452AB" w:rsidP="002452AB">
      <w:pPr>
        <w:rPr>
          <w:rFonts w:cs="Times New Roman"/>
        </w:rPr>
      </w:pPr>
      <w:r>
        <w:rPr>
          <w:rFonts w:cs="Times New Roman"/>
          <w:b/>
        </w:rPr>
        <w:t>3</w:t>
      </w:r>
      <w:r w:rsidRPr="000266A4">
        <w:rPr>
          <w:rFonts w:cs="Times New Roman"/>
          <w:b/>
        </w:rPr>
        <w:t>.3 (5 %)</w:t>
      </w:r>
      <w:r w:rsidRPr="000266A4">
        <w:rPr>
          <w:rFonts w:cs="Times New Roman"/>
        </w:rPr>
        <w:br/>
        <w:t>Beregn, hvor meget det samlede dækningsbidrag ændres ved at benytte overarbejde.</w:t>
      </w:r>
    </w:p>
    <w:p w:rsidR="002452AB" w:rsidRDefault="002452AB" w:rsidP="002452AB">
      <w:pPr>
        <w:rPr>
          <w:rFonts w:cs="Times New Roman"/>
        </w:rPr>
      </w:pPr>
    </w:p>
    <w:p w:rsidR="00E070B4" w:rsidRDefault="00E070B4">
      <w:r>
        <w:br w:type="page"/>
      </w:r>
    </w:p>
    <w:p w:rsidR="00E070B4" w:rsidRPr="00073F16" w:rsidRDefault="00E070B4" w:rsidP="00E070B4">
      <w:pPr>
        <w:rPr>
          <w:b/>
          <w:sz w:val="32"/>
          <w:szCs w:val="32"/>
        </w:rPr>
      </w:pPr>
      <w:r w:rsidRPr="00073F16">
        <w:rPr>
          <w:b/>
          <w:sz w:val="32"/>
          <w:szCs w:val="32"/>
        </w:rPr>
        <w:lastRenderedPageBreak/>
        <w:t xml:space="preserve">Opgave </w:t>
      </w:r>
      <w:r>
        <w:rPr>
          <w:b/>
          <w:sz w:val="32"/>
          <w:szCs w:val="32"/>
        </w:rPr>
        <w:t>4</w:t>
      </w:r>
    </w:p>
    <w:p w:rsidR="00E070B4" w:rsidRPr="00073F16" w:rsidRDefault="00E070B4" w:rsidP="00E070B4">
      <w:pPr>
        <w:rPr>
          <w:b/>
          <w:sz w:val="24"/>
          <w:szCs w:val="24"/>
        </w:rPr>
      </w:pPr>
      <w:r>
        <w:rPr>
          <w:b/>
          <w:sz w:val="24"/>
          <w:szCs w:val="24"/>
        </w:rPr>
        <w:t>Investering</w:t>
      </w:r>
    </w:p>
    <w:p w:rsidR="00CF0616" w:rsidRDefault="00E070B4" w:rsidP="00E070B4">
      <w:r>
        <w:t>Inu:Hunt A/S</w:t>
      </w:r>
      <w:r w:rsidR="005A1848">
        <w:t xml:space="preserve"> har fået mulighed for at købe en maskine til fremstilling af fabrikkens særlige arktiske ammunition. Markedet har reageret meget positivt på de nye ammunitionstyper, og Inu:Hunt har kun kunne følge efterspørgslen ved at etablere overarbejde i næsten alle serier. Derfor har produktionschefen Aqqaluk Filemonsen søgt efter en maskine, der kunne forøge fabrikkens kapacitet, således at produktionsmålene kan nås inden for normal arbejdstid. Samtidig vil den nye maskine kunne reducere omstillingsomkostningerne pr. serie.</w:t>
      </w:r>
      <w:r w:rsidR="00CF0616">
        <w:t xml:space="preserve"> Maskinen han har fundet er en IZU 4635 Mk. II, som skal indkøbes fra Belgien.</w:t>
      </w:r>
    </w:p>
    <w:p w:rsidR="005A1848" w:rsidRDefault="005A1848" w:rsidP="00E070B4">
      <w:r>
        <w:t>Prisen for maskinen er 4</w:t>
      </w:r>
      <w:r w:rsidR="00B24E95">
        <w:t>5</w:t>
      </w:r>
      <w:r>
        <w:t>0.000 kr., hvortil kommer 45.000 kr. til fragt og installation. Maskinen vil kunne spare Inu:Hunt 160.000 kr. om året. Levetiden forventes at være 5 år, hvorefter man forventer at maskinen vil være teknisk forældet. Scrapværdien vil være kr. 80.000. Kalkulationsrenten har Inu:Hunt sat til 18% p.a.</w:t>
      </w:r>
    </w:p>
    <w:p w:rsidR="00B24E95" w:rsidRDefault="00B24E95" w:rsidP="00E070B4"/>
    <w:p w:rsidR="00B24E95" w:rsidRPr="000266A4" w:rsidRDefault="00B24E95" w:rsidP="00B24E95">
      <w:pPr>
        <w:rPr>
          <w:rFonts w:cs="Times New Roman"/>
        </w:rPr>
      </w:pPr>
      <w:r>
        <w:rPr>
          <w:rFonts w:cs="Times New Roman"/>
          <w:b/>
        </w:rPr>
        <w:t>4</w:t>
      </w:r>
      <w:r w:rsidRPr="000266A4">
        <w:rPr>
          <w:rFonts w:cs="Times New Roman"/>
          <w:b/>
        </w:rPr>
        <w:t>.1 (5%)</w:t>
      </w:r>
      <w:r w:rsidRPr="000266A4">
        <w:rPr>
          <w:rFonts w:cs="Times New Roman"/>
          <w:b/>
        </w:rPr>
        <w:br/>
      </w:r>
      <w:r w:rsidRPr="000266A4">
        <w:rPr>
          <w:rFonts w:cs="Times New Roman"/>
        </w:rPr>
        <w:t>Redegør for, hvilken investeringsårsag der er tale om.</w:t>
      </w:r>
    </w:p>
    <w:p w:rsidR="00B24E95" w:rsidRPr="000266A4" w:rsidRDefault="00B24E95" w:rsidP="00B24E95">
      <w:pPr>
        <w:rPr>
          <w:rFonts w:cs="Times New Roman"/>
        </w:rPr>
      </w:pPr>
      <w:r>
        <w:rPr>
          <w:rFonts w:cs="Times New Roman"/>
          <w:b/>
        </w:rPr>
        <w:t>4</w:t>
      </w:r>
      <w:r w:rsidRPr="000266A4">
        <w:rPr>
          <w:rFonts w:cs="Times New Roman"/>
          <w:b/>
        </w:rPr>
        <w:t xml:space="preserve">.2 (5%) </w:t>
      </w:r>
      <w:r w:rsidRPr="000266A4">
        <w:rPr>
          <w:rFonts w:cs="Times New Roman"/>
          <w:b/>
        </w:rPr>
        <w:br/>
      </w:r>
      <w:r w:rsidRPr="000266A4">
        <w:rPr>
          <w:rFonts w:cs="Times New Roman"/>
        </w:rPr>
        <w:t>Opstil investeringens betalingsstrøm.</w:t>
      </w:r>
    </w:p>
    <w:p w:rsidR="00B24E95" w:rsidRPr="000266A4" w:rsidRDefault="00B24E95" w:rsidP="00B24E95">
      <w:pPr>
        <w:rPr>
          <w:rFonts w:cs="Times New Roman"/>
        </w:rPr>
      </w:pPr>
      <w:r w:rsidRPr="000266A4">
        <w:rPr>
          <w:rFonts w:cs="Times New Roman"/>
        </w:rPr>
        <w:t xml:space="preserve">I bilag </w:t>
      </w:r>
      <w:r>
        <w:rPr>
          <w:rFonts w:cs="Times New Roman"/>
        </w:rPr>
        <w:t>6</w:t>
      </w:r>
      <w:r w:rsidRPr="000266A4">
        <w:rPr>
          <w:rFonts w:cs="Times New Roman"/>
        </w:rPr>
        <w:t xml:space="preserve"> findes en skabelon </w:t>
      </w:r>
      <w:r>
        <w:rPr>
          <w:rFonts w:cs="Times New Roman"/>
        </w:rPr>
        <w:t xml:space="preserve">du skal bruge </w:t>
      </w:r>
      <w:r w:rsidRPr="000266A4">
        <w:rPr>
          <w:rFonts w:cs="Times New Roman"/>
        </w:rPr>
        <w:t>til o</w:t>
      </w:r>
      <w:r>
        <w:rPr>
          <w:rFonts w:cs="Times New Roman"/>
        </w:rPr>
        <w:t>pstilling af betalingsstrømmen.</w:t>
      </w:r>
    </w:p>
    <w:p w:rsidR="00B24E95" w:rsidRPr="000266A4" w:rsidRDefault="00B24E95" w:rsidP="00B24E95">
      <w:pPr>
        <w:rPr>
          <w:rFonts w:cs="Times New Roman"/>
        </w:rPr>
      </w:pPr>
      <w:r>
        <w:rPr>
          <w:rFonts w:cs="Times New Roman"/>
          <w:b/>
        </w:rPr>
        <w:t>4</w:t>
      </w:r>
      <w:r w:rsidRPr="000266A4">
        <w:rPr>
          <w:rFonts w:cs="Times New Roman"/>
          <w:b/>
        </w:rPr>
        <w:t>.3 (</w:t>
      </w:r>
      <w:r w:rsidR="00787725">
        <w:rPr>
          <w:rFonts w:cs="Times New Roman"/>
          <w:b/>
        </w:rPr>
        <w:t>5</w:t>
      </w:r>
      <w:r w:rsidRPr="000266A4">
        <w:rPr>
          <w:rFonts w:cs="Times New Roman"/>
          <w:b/>
        </w:rPr>
        <w:t>%)</w:t>
      </w:r>
      <w:r w:rsidRPr="000266A4">
        <w:rPr>
          <w:rFonts w:cs="Times New Roman"/>
          <w:b/>
        </w:rPr>
        <w:br/>
      </w:r>
      <w:r w:rsidRPr="000266A4">
        <w:rPr>
          <w:rFonts w:cs="Times New Roman"/>
        </w:rPr>
        <w:t>Beregn</w:t>
      </w:r>
      <w:r>
        <w:rPr>
          <w:rFonts w:cs="Times New Roman"/>
        </w:rPr>
        <w:t xml:space="preserve"> og vurder</w:t>
      </w:r>
      <w:r w:rsidR="002C0F5E">
        <w:rPr>
          <w:rFonts w:cs="Times New Roman"/>
        </w:rPr>
        <w:t xml:space="preserve"> ved hjælp af kapitalværdimetoden</w:t>
      </w:r>
      <w:r w:rsidRPr="000266A4">
        <w:rPr>
          <w:rFonts w:cs="Times New Roman"/>
        </w:rPr>
        <w:t xml:space="preserve">, om det er lønsomt at investere i </w:t>
      </w:r>
      <w:r>
        <w:rPr>
          <w:rFonts w:cs="Times New Roman"/>
        </w:rPr>
        <w:t>den nye maskine</w:t>
      </w:r>
      <w:r w:rsidRPr="000266A4">
        <w:rPr>
          <w:rFonts w:cs="Times New Roman"/>
        </w:rPr>
        <w:t>.</w:t>
      </w:r>
    </w:p>
    <w:p w:rsidR="00B24E95" w:rsidRDefault="00B24E95" w:rsidP="00B24E95">
      <w:pPr>
        <w:rPr>
          <w:rFonts w:cs="Times New Roman"/>
        </w:rPr>
      </w:pPr>
      <w:r>
        <w:rPr>
          <w:rFonts w:cs="Times New Roman"/>
          <w:b/>
        </w:rPr>
        <w:t>4</w:t>
      </w:r>
      <w:r w:rsidRPr="000266A4">
        <w:rPr>
          <w:rFonts w:cs="Times New Roman"/>
          <w:b/>
        </w:rPr>
        <w:t>.4 (5%)</w:t>
      </w:r>
      <w:r w:rsidRPr="000266A4">
        <w:rPr>
          <w:rFonts w:cs="Times New Roman"/>
          <w:b/>
        </w:rPr>
        <w:br/>
      </w:r>
      <w:r w:rsidRPr="000266A4">
        <w:rPr>
          <w:rFonts w:cs="Times New Roman"/>
        </w:rPr>
        <w:t>Beregn</w:t>
      </w:r>
      <w:r>
        <w:rPr>
          <w:rFonts w:cs="Times New Roman"/>
        </w:rPr>
        <w:t xml:space="preserve"> investeringens interne rente.</w:t>
      </w:r>
    </w:p>
    <w:p w:rsidR="00787725" w:rsidRPr="00F8177F" w:rsidRDefault="00787725" w:rsidP="00F8177F">
      <w:pPr>
        <w:pStyle w:val="Ingenafstand"/>
        <w:rPr>
          <w:b/>
        </w:rPr>
      </w:pPr>
      <w:r w:rsidRPr="00F8177F">
        <w:rPr>
          <w:b/>
        </w:rPr>
        <w:t>4.5 (5%)</w:t>
      </w:r>
    </w:p>
    <w:p w:rsidR="00CF0616" w:rsidRDefault="00787725" w:rsidP="00F8177F">
      <w:pPr>
        <w:pStyle w:val="Ingenafstand"/>
      </w:pPr>
      <w:bookmarkStart w:id="0" w:name="_GoBack"/>
      <w:bookmarkEnd w:id="0"/>
      <w:r>
        <w:t>Diskuter hvilke faktorer, der har indflydelse på kalkulationsrentefoden i investeringsberegninger.</w:t>
      </w:r>
      <w:r w:rsidR="00CF0616">
        <w:br w:type="page"/>
      </w:r>
    </w:p>
    <w:p w:rsidR="00B24E95" w:rsidRPr="00CF0616" w:rsidRDefault="00CF0616" w:rsidP="00E070B4">
      <w:pPr>
        <w:rPr>
          <w:b/>
          <w:sz w:val="32"/>
          <w:szCs w:val="32"/>
        </w:rPr>
      </w:pPr>
      <w:r w:rsidRPr="00CF0616">
        <w:rPr>
          <w:b/>
          <w:sz w:val="32"/>
          <w:szCs w:val="32"/>
        </w:rPr>
        <w:lastRenderedPageBreak/>
        <w:t>Opgave 5</w:t>
      </w:r>
    </w:p>
    <w:p w:rsidR="00CF0616" w:rsidRDefault="00CF0616" w:rsidP="00E070B4">
      <w:pPr>
        <w:rPr>
          <w:b/>
        </w:rPr>
      </w:pPr>
      <w:r w:rsidRPr="00CF0616">
        <w:rPr>
          <w:b/>
        </w:rPr>
        <w:t>Budgettering</w:t>
      </w:r>
    </w:p>
    <w:p w:rsidR="00DB5409" w:rsidRDefault="00CF0616" w:rsidP="00711C7C">
      <w:r>
        <w:t xml:space="preserve">Inu:Hunt </w:t>
      </w:r>
      <w:r w:rsidR="00C9606C">
        <w:t xml:space="preserve">A/S </w:t>
      </w:r>
      <w:r>
        <w:t>har udarbejdet følgende resultatbudget for 2. halvår 2016</w:t>
      </w:r>
      <w:r w:rsidR="00537F74">
        <w:t xml:space="preserve"> (alle tal er i 1.000 kr.)</w:t>
      </w:r>
      <w:r>
        <w:t>:</w:t>
      </w:r>
    </w:p>
    <w:tbl>
      <w:tblPr>
        <w:tblW w:w="9010" w:type="dxa"/>
        <w:jc w:val="center"/>
        <w:tblCellMar>
          <w:left w:w="70" w:type="dxa"/>
          <w:right w:w="70" w:type="dxa"/>
        </w:tblCellMar>
        <w:tblLook w:val="04A0" w:firstRow="1" w:lastRow="0" w:firstColumn="1" w:lastColumn="0" w:noHBand="0" w:noVBand="1"/>
      </w:tblPr>
      <w:tblGrid>
        <w:gridCol w:w="6232"/>
        <w:gridCol w:w="851"/>
        <w:gridCol w:w="992"/>
        <w:gridCol w:w="809"/>
        <w:gridCol w:w="126"/>
      </w:tblGrid>
      <w:tr w:rsidR="00DB5409" w:rsidRPr="00DB5409" w:rsidTr="00580AA3">
        <w:trPr>
          <w:trHeight w:val="315"/>
          <w:jc w:val="center"/>
        </w:trPr>
        <w:tc>
          <w:tcPr>
            <w:tcW w:w="9010" w:type="dxa"/>
            <w:gridSpan w:val="5"/>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DB5409" w:rsidRPr="00DB5409" w:rsidRDefault="00DB5409" w:rsidP="00DB5409">
            <w:pPr>
              <w:spacing w:after="0" w:line="240" w:lineRule="auto"/>
              <w:jc w:val="center"/>
              <w:rPr>
                <w:rFonts w:ascii="Calibri" w:eastAsia="Times New Roman" w:hAnsi="Calibri" w:cs="Times New Roman"/>
                <w:b/>
                <w:bCs/>
                <w:color w:val="000000"/>
                <w:sz w:val="24"/>
                <w:szCs w:val="24"/>
                <w:lang w:eastAsia="da-DK"/>
              </w:rPr>
            </w:pPr>
            <w:r w:rsidRPr="00DB5409">
              <w:rPr>
                <w:rFonts w:ascii="Calibri" w:eastAsia="Times New Roman" w:hAnsi="Calibri" w:cs="Times New Roman"/>
                <w:b/>
                <w:bCs/>
                <w:color w:val="000000"/>
                <w:sz w:val="24"/>
                <w:szCs w:val="24"/>
                <w:lang w:eastAsia="da-DK"/>
              </w:rPr>
              <w:t>Resultatbudget 2. halvår 2016</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b/>
                <w:bCs/>
                <w:color w:val="000000"/>
                <w:sz w:val="24"/>
                <w:szCs w:val="24"/>
                <w:lang w:eastAsia="da-DK"/>
              </w:rPr>
            </w:pPr>
            <w:r w:rsidRPr="00DB5409">
              <w:rPr>
                <w:rFonts w:ascii="Calibri" w:eastAsia="Times New Roman" w:hAnsi="Calibri" w:cs="Times New Roman"/>
                <w:b/>
                <w:bCs/>
                <w:color w:val="000000"/>
                <w:sz w:val="24"/>
                <w:szCs w:val="24"/>
                <w:lang w:eastAsia="da-DK"/>
              </w:rPr>
              <w:t>3. kvt</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b/>
                <w:bCs/>
                <w:color w:val="000000"/>
                <w:sz w:val="24"/>
                <w:szCs w:val="24"/>
                <w:lang w:eastAsia="da-DK"/>
              </w:rPr>
            </w:pPr>
            <w:r w:rsidRPr="00DB5409">
              <w:rPr>
                <w:rFonts w:ascii="Calibri" w:eastAsia="Times New Roman" w:hAnsi="Calibri" w:cs="Times New Roman"/>
                <w:b/>
                <w:bCs/>
                <w:color w:val="000000"/>
                <w:sz w:val="24"/>
                <w:szCs w:val="24"/>
                <w:lang w:eastAsia="da-DK"/>
              </w:rPr>
              <w:t>4. kvt</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b/>
                <w:bCs/>
                <w:color w:val="000000"/>
                <w:sz w:val="24"/>
                <w:szCs w:val="24"/>
                <w:lang w:eastAsia="da-DK"/>
              </w:rPr>
            </w:pPr>
            <w:r w:rsidRPr="00DB5409">
              <w:rPr>
                <w:rFonts w:ascii="Calibri" w:eastAsia="Times New Roman" w:hAnsi="Calibri" w:cs="Times New Roman"/>
                <w:b/>
                <w:bCs/>
                <w:color w:val="000000"/>
                <w:sz w:val="24"/>
                <w:szCs w:val="24"/>
                <w:lang w:eastAsia="da-DK"/>
              </w:rPr>
              <w:t>I alt</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Omsætning</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5.500</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7.000</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12.500</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vareforbrug</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2.200</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2.800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5.000</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Bruttofortjeneste</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3.300</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4.200</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7.500</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salgsprovisioner</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275</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350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625</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Dækningsbidrag</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3.025</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3.850</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6.875</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kontante kapacitetsomkostninger</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2.700</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2.700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5.400</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Indtjeningsbidrag</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325</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1.150</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1.475</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afskrivninger</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250</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250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500</w:t>
            </w:r>
          </w:p>
        </w:tc>
      </w:tr>
      <w:tr w:rsidR="00DB5409" w:rsidRPr="00DB5409" w:rsidTr="00580AA3">
        <w:trPr>
          <w:gridAfter w:val="1"/>
          <w:wAfter w:w="126" w:type="dxa"/>
          <w:trHeight w:val="315"/>
          <w:jc w:val="center"/>
        </w:trPr>
        <w:tc>
          <w:tcPr>
            <w:tcW w:w="6232" w:type="dxa"/>
            <w:tcBorders>
              <w:top w:val="nil"/>
              <w:left w:val="single" w:sz="4" w:space="0" w:color="auto"/>
              <w:bottom w:val="nil"/>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Resultat før renter</w:t>
            </w:r>
          </w:p>
        </w:tc>
        <w:tc>
          <w:tcPr>
            <w:tcW w:w="851"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75</w:t>
            </w:r>
          </w:p>
        </w:tc>
        <w:tc>
          <w:tcPr>
            <w:tcW w:w="992" w:type="dxa"/>
            <w:tcBorders>
              <w:top w:val="nil"/>
              <w:left w:val="nil"/>
              <w:bottom w:val="nil"/>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900</w:t>
            </w:r>
          </w:p>
        </w:tc>
        <w:tc>
          <w:tcPr>
            <w:tcW w:w="809" w:type="dxa"/>
            <w:tcBorders>
              <w:top w:val="nil"/>
              <w:left w:val="nil"/>
              <w:bottom w:val="nil"/>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975</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DB5409" w:rsidP="00DB5409">
            <w:pPr>
              <w:spacing w:after="0" w:line="240" w:lineRule="auto"/>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 renter</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20</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20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40</w:t>
            </w:r>
          </w:p>
        </w:tc>
      </w:tr>
      <w:tr w:rsidR="00DB5409" w:rsidRPr="00DB5409" w:rsidTr="00580AA3">
        <w:trPr>
          <w:gridAfter w:val="1"/>
          <w:wAfter w:w="126" w:type="dxa"/>
          <w:trHeight w:val="315"/>
          <w:jc w:val="center"/>
        </w:trPr>
        <w:tc>
          <w:tcPr>
            <w:tcW w:w="6232" w:type="dxa"/>
            <w:tcBorders>
              <w:top w:val="nil"/>
              <w:left w:val="single" w:sz="4" w:space="0" w:color="auto"/>
              <w:bottom w:val="single" w:sz="4" w:space="0" w:color="auto"/>
              <w:right w:val="nil"/>
            </w:tcBorders>
            <w:shd w:val="clear" w:color="auto" w:fill="auto"/>
            <w:noWrap/>
            <w:vAlign w:val="bottom"/>
            <w:hideMark/>
          </w:tcPr>
          <w:p w:rsidR="00DB5409" w:rsidRPr="00DB5409" w:rsidRDefault="00C9606C" w:rsidP="00DB5409">
            <w:pPr>
              <w:spacing w:after="0" w:line="240" w:lineRule="auto"/>
              <w:rPr>
                <w:rFonts w:ascii="Calibri" w:eastAsia="Times New Roman" w:hAnsi="Calibri" w:cs="Times New Roman"/>
                <w:color w:val="000000"/>
                <w:sz w:val="24"/>
                <w:szCs w:val="24"/>
                <w:lang w:eastAsia="da-DK"/>
              </w:rPr>
            </w:pPr>
            <w:r>
              <w:rPr>
                <w:rFonts w:ascii="Calibri" w:eastAsia="Times New Roman" w:hAnsi="Calibri" w:cs="Times New Roman"/>
                <w:color w:val="000000"/>
                <w:sz w:val="24"/>
                <w:szCs w:val="24"/>
                <w:lang w:eastAsia="da-DK"/>
              </w:rPr>
              <w:t>Resultat</w:t>
            </w:r>
          </w:p>
        </w:tc>
        <w:tc>
          <w:tcPr>
            <w:tcW w:w="851"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55</w:t>
            </w:r>
          </w:p>
        </w:tc>
        <w:tc>
          <w:tcPr>
            <w:tcW w:w="992" w:type="dxa"/>
            <w:tcBorders>
              <w:top w:val="nil"/>
              <w:left w:val="nil"/>
              <w:bottom w:val="single" w:sz="4" w:space="0" w:color="auto"/>
              <w:right w:val="nil"/>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880</w:t>
            </w:r>
          </w:p>
        </w:tc>
        <w:tc>
          <w:tcPr>
            <w:tcW w:w="809" w:type="dxa"/>
            <w:tcBorders>
              <w:top w:val="nil"/>
              <w:left w:val="nil"/>
              <w:bottom w:val="single" w:sz="4" w:space="0" w:color="auto"/>
              <w:right w:val="single" w:sz="4" w:space="0" w:color="auto"/>
            </w:tcBorders>
            <w:shd w:val="clear" w:color="auto" w:fill="auto"/>
            <w:noWrap/>
            <w:vAlign w:val="bottom"/>
            <w:hideMark/>
          </w:tcPr>
          <w:p w:rsidR="00DB5409" w:rsidRPr="00DB5409" w:rsidRDefault="00DB5409" w:rsidP="00580AA3">
            <w:pPr>
              <w:spacing w:after="0" w:line="240" w:lineRule="auto"/>
              <w:ind w:left="-499" w:firstLine="499"/>
              <w:jc w:val="right"/>
              <w:rPr>
                <w:rFonts w:ascii="Calibri" w:eastAsia="Times New Roman" w:hAnsi="Calibri" w:cs="Times New Roman"/>
                <w:color w:val="000000"/>
                <w:sz w:val="24"/>
                <w:szCs w:val="24"/>
                <w:lang w:eastAsia="da-DK"/>
              </w:rPr>
            </w:pPr>
            <w:r w:rsidRPr="00DB5409">
              <w:rPr>
                <w:rFonts w:ascii="Calibri" w:eastAsia="Times New Roman" w:hAnsi="Calibri" w:cs="Times New Roman"/>
                <w:color w:val="000000"/>
                <w:sz w:val="24"/>
                <w:szCs w:val="24"/>
                <w:lang w:eastAsia="da-DK"/>
              </w:rPr>
              <w:t>935</w:t>
            </w:r>
          </w:p>
        </w:tc>
      </w:tr>
    </w:tbl>
    <w:p w:rsidR="00DB5409" w:rsidRDefault="00DB5409" w:rsidP="00711C7C"/>
    <w:p w:rsidR="00711C7C" w:rsidRDefault="00711C7C" w:rsidP="00711C7C">
      <w:r>
        <w:t>Med henblik på at udarbejde et likviditetsbudget har man opstillet følgende forudsætninger for 2. halvår 2016:</w:t>
      </w:r>
    </w:p>
    <w:p w:rsidR="00580AA3" w:rsidRDefault="00711C7C" w:rsidP="00DB5409">
      <w:pPr>
        <w:pStyle w:val="Listeafsnit"/>
        <w:numPr>
          <w:ilvl w:val="0"/>
          <w:numId w:val="4"/>
        </w:numPr>
      </w:pPr>
      <w:r>
        <w:t>Halvdelen af varesalget sker kontant, resten med 3. måneders kredit</w:t>
      </w:r>
      <w:r w:rsidR="00997B45">
        <w:t xml:space="preserve">. </w:t>
      </w:r>
    </w:p>
    <w:p w:rsidR="00711C7C" w:rsidRDefault="00997B45" w:rsidP="00DB5409">
      <w:pPr>
        <w:pStyle w:val="Listeafsnit"/>
        <w:numPr>
          <w:ilvl w:val="0"/>
          <w:numId w:val="4"/>
        </w:numPr>
      </w:pPr>
      <w:r>
        <w:t xml:space="preserve">Varesalget i 2. kvartal </w:t>
      </w:r>
      <w:r w:rsidR="00C9606C">
        <w:t>budgetteres til</w:t>
      </w:r>
      <w:r>
        <w:t xml:space="preserve"> 6.200.</w:t>
      </w:r>
    </w:p>
    <w:p w:rsidR="00580AA3" w:rsidRDefault="00997B45" w:rsidP="00DB5409">
      <w:pPr>
        <w:pStyle w:val="Listeafsnit"/>
        <w:numPr>
          <w:ilvl w:val="0"/>
          <w:numId w:val="4"/>
        </w:numPr>
      </w:pPr>
      <w:r>
        <w:t xml:space="preserve">Det løbende varekøb svarer til vareforbruget, og leverandørerne giver 3 måneders kredit. </w:t>
      </w:r>
    </w:p>
    <w:p w:rsidR="00997B45" w:rsidRDefault="00997B45" w:rsidP="00DB5409">
      <w:pPr>
        <w:pStyle w:val="Listeafsnit"/>
        <w:numPr>
          <w:ilvl w:val="0"/>
          <w:numId w:val="4"/>
        </w:numPr>
      </w:pPr>
      <w:r>
        <w:t xml:space="preserve">Varekøbet for 2. kvartal 2016 budgetteres til 2.480. </w:t>
      </w:r>
    </w:p>
    <w:p w:rsidR="00997B45" w:rsidRDefault="00997B45" w:rsidP="00DB5409">
      <w:pPr>
        <w:pStyle w:val="Listeafsnit"/>
        <w:numPr>
          <w:ilvl w:val="0"/>
          <w:numId w:val="4"/>
        </w:numPr>
      </w:pPr>
      <w:r>
        <w:t xml:space="preserve">I december måned regner man med at skulle </w:t>
      </w:r>
      <w:r w:rsidR="00DB5409">
        <w:t xml:space="preserve">købe en ny </w:t>
      </w:r>
      <w:r w:rsidR="00580AA3">
        <w:t>varebil</w:t>
      </w:r>
      <w:r w:rsidR="00DB5409">
        <w:t xml:space="preserve">. </w:t>
      </w:r>
      <w:r w:rsidR="00580AA3">
        <w:t xml:space="preserve">Den </w:t>
      </w:r>
      <w:r w:rsidR="00DB5409">
        <w:t>koster 485 og betales kontant.</w:t>
      </w:r>
      <w:r w:rsidR="00580AA3">
        <w:t xml:space="preserve"> Den gamle bil er ikke noget værd, og køres til en autoophugger.</w:t>
      </w:r>
    </w:p>
    <w:p w:rsidR="00997B45" w:rsidRDefault="00997B45" w:rsidP="00DB5409">
      <w:pPr>
        <w:pStyle w:val="Listeafsnit"/>
        <w:numPr>
          <w:ilvl w:val="0"/>
          <w:numId w:val="4"/>
        </w:numPr>
      </w:pPr>
      <w:r>
        <w:t>I august regner man med at skulle</w:t>
      </w:r>
      <w:r w:rsidR="00580AA3">
        <w:t xml:space="preserve"> udskifte en maskine til fremstilling af ammunition</w:t>
      </w:r>
      <w:r>
        <w:t xml:space="preserve">. Betalingen for den nye </w:t>
      </w:r>
      <w:r w:rsidR="00580AA3">
        <w:t>maskine</w:t>
      </w:r>
      <w:r>
        <w:t xml:space="preserve"> til </w:t>
      </w:r>
      <w:r w:rsidR="00DB5409">
        <w:t>8</w:t>
      </w:r>
      <w:r>
        <w:t>35 har vi 1 måneds kredit på.</w:t>
      </w:r>
    </w:p>
    <w:p w:rsidR="00997B45" w:rsidRDefault="00997B45" w:rsidP="00DB5409">
      <w:pPr>
        <w:pStyle w:val="Listeafsnit"/>
        <w:numPr>
          <w:ilvl w:val="0"/>
          <w:numId w:val="4"/>
        </w:numPr>
      </w:pPr>
      <w:r>
        <w:t>Likviditeten primo er budgetteret til 2</w:t>
      </w:r>
      <w:r w:rsidR="00DB5409">
        <w:t>55</w:t>
      </w:r>
      <w:r>
        <w:t>.</w:t>
      </w:r>
    </w:p>
    <w:p w:rsidR="00DB5409" w:rsidRDefault="00DB5409" w:rsidP="00711C7C"/>
    <w:p w:rsidR="00997B45" w:rsidRPr="00F27DDE" w:rsidRDefault="00997B45" w:rsidP="00F27DDE">
      <w:pPr>
        <w:pStyle w:val="Ingenafstand"/>
        <w:rPr>
          <w:b/>
        </w:rPr>
      </w:pPr>
      <w:r w:rsidRPr="00F27DDE">
        <w:rPr>
          <w:b/>
        </w:rPr>
        <w:t>5.1 (10%)</w:t>
      </w:r>
    </w:p>
    <w:p w:rsidR="00997B45" w:rsidRDefault="00997B45" w:rsidP="00F27DDE">
      <w:pPr>
        <w:pStyle w:val="Ingenafstand"/>
      </w:pPr>
      <w:r w:rsidRPr="00997B45">
        <w:t>Opstil et likviditetsbudget for 2. halvår 2016</w:t>
      </w:r>
      <w:r w:rsidR="00580AA3">
        <w:t>.</w:t>
      </w:r>
      <w:r w:rsidR="00756250">
        <w:t xml:space="preserve"> I bilag 7 findes en skabelon du kan arbejde </w:t>
      </w:r>
      <w:r w:rsidR="00624EB1">
        <w:t xml:space="preserve">videre </w:t>
      </w:r>
      <w:r w:rsidR="00756250">
        <w:t>med.</w:t>
      </w:r>
    </w:p>
    <w:p w:rsidR="00DB5409" w:rsidRDefault="00DB5409" w:rsidP="00711C7C">
      <w:pPr>
        <w:rPr>
          <w:rFonts w:cs="Times New Roman"/>
        </w:rPr>
      </w:pPr>
    </w:p>
    <w:p w:rsidR="00711C7C" w:rsidRPr="00F27DDE" w:rsidRDefault="00DB5409" w:rsidP="00F27DDE">
      <w:pPr>
        <w:pStyle w:val="Ingenafstand"/>
        <w:rPr>
          <w:b/>
        </w:rPr>
      </w:pPr>
      <w:r w:rsidRPr="00F27DDE">
        <w:rPr>
          <w:b/>
        </w:rPr>
        <w:t>5.2 (5%)</w:t>
      </w:r>
    </w:p>
    <w:p w:rsidR="00DB5409" w:rsidRPr="00DB5409" w:rsidRDefault="00DB5409" w:rsidP="00F27DDE">
      <w:pPr>
        <w:pStyle w:val="Ingenafstand"/>
      </w:pPr>
      <w:r>
        <w:t xml:space="preserve">Vurder likviditetsbudgettet, og kom med forslag til hvad </w:t>
      </w:r>
      <w:r w:rsidR="00C9606C">
        <w:t xml:space="preserve">Inu:Hunt A/S </w:t>
      </w:r>
      <w:r>
        <w:t>skal gøre</w:t>
      </w:r>
      <w:r w:rsidR="00913D34">
        <w:t>.</w:t>
      </w:r>
    </w:p>
    <w:p w:rsidR="00CF0616" w:rsidRPr="00CF0616" w:rsidRDefault="00711C7C" w:rsidP="00711C7C">
      <w:r w:rsidRPr="00CF0616">
        <w:t xml:space="preserve"> </w:t>
      </w:r>
    </w:p>
    <w:sectPr w:rsidR="00CF0616" w:rsidRPr="00CF061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E62" w:rsidRDefault="00A74E62" w:rsidP="00624EB1">
      <w:pPr>
        <w:spacing w:after="0" w:line="240" w:lineRule="auto"/>
      </w:pPr>
      <w:r>
        <w:separator/>
      </w:r>
    </w:p>
  </w:endnote>
  <w:endnote w:type="continuationSeparator" w:id="0">
    <w:p w:rsidR="00A74E62" w:rsidRDefault="00A74E62" w:rsidP="00624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E62" w:rsidRDefault="00A74E62" w:rsidP="00624EB1">
      <w:pPr>
        <w:spacing w:after="0" w:line="240" w:lineRule="auto"/>
      </w:pPr>
      <w:r>
        <w:separator/>
      </w:r>
    </w:p>
  </w:footnote>
  <w:footnote w:type="continuationSeparator" w:id="0">
    <w:p w:rsidR="00A74E62" w:rsidRDefault="00A74E62" w:rsidP="00624E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B31"/>
    <w:multiLevelType w:val="hybridMultilevel"/>
    <w:tmpl w:val="6838CA4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E277160"/>
    <w:multiLevelType w:val="multilevel"/>
    <w:tmpl w:val="288A8C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64C482C"/>
    <w:multiLevelType w:val="multilevel"/>
    <w:tmpl w:val="288A8C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7E02D8A"/>
    <w:multiLevelType w:val="hybridMultilevel"/>
    <w:tmpl w:val="D1CC3250"/>
    <w:lvl w:ilvl="0" w:tplc="B15211CA">
      <w:start w:val="4"/>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1"/>
  <w:defaultTabStop w:val="130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40D"/>
    <w:rsid w:val="00073F16"/>
    <w:rsid w:val="0013010C"/>
    <w:rsid w:val="002316B5"/>
    <w:rsid w:val="002452AB"/>
    <w:rsid w:val="0026703F"/>
    <w:rsid w:val="002C0F5E"/>
    <w:rsid w:val="004E370B"/>
    <w:rsid w:val="00537F74"/>
    <w:rsid w:val="00580AA3"/>
    <w:rsid w:val="005A1848"/>
    <w:rsid w:val="00624EB1"/>
    <w:rsid w:val="00711C7C"/>
    <w:rsid w:val="00725901"/>
    <w:rsid w:val="00756250"/>
    <w:rsid w:val="00787725"/>
    <w:rsid w:val="0082027C"/>
    <w:rsid w:val="00913D34"/>
    <w:rsid w:val="00922EDD"/>
    <w:rsid w:val="00941BBE"/>
    <w:rsid w:val="00997B45"/>
    <w:rsid w:val="00A74E62"/>
    <w:rsid w:val="00B24E95"/>
    <w:rsid w:val="00B7240D"/>
    <w:rsid w:val="00B94261"/>
    <w:rsid w:val="00B94E8C"/>
    <w:rsid w:val="00C17345"/>
    <w:rsid w:val="00C677D3"/>
    <w:rsid w:val="00C9606C"/>
    <w:rsid w:val="00CF0616"/>
    <w:rsid w:val="00D270D3"/>
    <w:rsid w:val="00D430AF"/>
    <w:rsid w:val="00D5617C"/>
    <w:rsid w:val="00DB5409"/>
    <w:rsid w:val="00DF06BA"/>
    <w:rsid w:val="00E070B4"/>
    <w:rsid w:val="00E90022"/>
    <w:rsid w:val="00ED6D27"/>
    <w:rsid w:val="00F04CF1"/>
    <w:rsid w:val="00F27DDE"/>
    <w:rsid w:val="00F8177F"/>
    <w:rsid w:val="00FA0B53"/>
    <w:rsid w:val="00FA427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7C87B1-9AF4-4620-94FC-3231B87A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B7240D"/>
    <w:pPr>
      <w:ind w:left="720"/>
      <w:contextualSpacing/>
    </w:pPr>
  </w:style>
  <w:style w:type="paragraph" w:styleId="Ingenafstand">
    <w:name w:val="No Spacing"/>
    <w:uiPriority w:val="1"/>
    <w:qFormat/>
    <w:rsid w:val="00C677D3"/>
    <w:pPr>
      <w:spacing w:after="0" w:line="240" w:lineRule="auto"/>
    </w:pPr>
  </w:style>
  <w:style w:type="table" w:styleId="Tabel-Gitter">
    <w:name w:val="Table Grid"/>
    <w:basedOn w:val="Tabel-Normal"/>
    <w:uiPriority w:val="39"/>
    <w:rsid w:val="00245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624EB1"/>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24EB1"/>
  </w:style>
  <w:style w:type="paragraph" w:styleId="Sidefod">
    <w:name w:val="footer"/>
    <w:basedOn w:val="Normal"/>
    <w:link w:val="SidefodTegn"/>
    <w:uiPriority w:val="99"/>
    <w:unhideWhenUsed/>
    <w:rsid w:val="00624EB1"/>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24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5416">
      <w:bodyDiv w:val="1"/>
      <w:marLeft w:val="0"/>
      <w:marRight w:val="0"/>
      <w:marTop w:val="0"/>
      <w:marBottom w:val="0"/>
      <w:divBdr>
        <w:top w:val="none" w:sz="0" w:space="0" w:color="auto"/>
        <w:left w:val="none" w:sz="0" w:space="0" w:color="auto"/>
        <w:bottom w:val="none" w:sz="0" w:space="0" w:color="auto"/>
        <w:right w:val="none" w:sz="0" w:space="0" w:color="auto"/>
      </w:divBdr>
    </w:div>
    <w:div w:id="330448105">
      <w:bodyDiv w:val="1"/>
      <w:marLeft w:val="0"/>
      <w:marRight w:val="0"/>
      <w:marTop w:val="0"/>
      <w:marBottom w:val="0"/>
      <w:divBdr>
        <w:top w:val="none" w:sz="0" w:space="0" w:color="auto"/>
        <w:left w:val="none" w:sz="0" w:space="0" w:color="auto"/>
        <w:bottom w:val="none" w:sz="0" w:space="0" w:color="auto"/>
        <w:right w:val="none" w:sz="0" w:space="0" w:color="auto"/>
      </w:divBdr>
    </w:div>
    <w:div w:id="13203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8B55-1D21-4884-9E30-D5CD5077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6</Pages>
  <Words>970</Words>
  <Characters>5922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Rømer</dc:creator>
  <cp:keywords/>
  <dc:description/>
  <cp:lastModifiedBy>Peter Rømer</cp:lastModifiedBy>
  <cp:revision>20</cp:revision>
  <dcterms:created xsi:type="dcterms:W3CDTF">2016-02-15T17:39:00Z</dcterms:created>
  <dcterms:modified xsi:type="dcterms:W3CDTF">2016-02-25T11:03:00Z</dcterms:modified>
</cp:coreProperties>
</file>